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896580F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6229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DA2622">
        <w:rPr>
          <w:bCs/>
          <w:noProof w:val="0"/>
          <w:sz w:val="24"/>
          <w:szCs w:val="24"/>
        </w:rPr>
        <w:t>5</w:t>
      </w:r>
      <w:r w:rsidR="0013064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9359CA" w:rsidRPr="009359CA">
        <w:rPr>
          <w:bCs/>
          <w:noProof w:val="0"/>
          <w:sz w:val="24"/>
          <w:szCs w:val="24"/>
        </w:rPr>
        <w:t>R2-19</w:t>
      </w:r>
      <w:r w:rsidR="00066222">
        <w:rPr>
          <w:bCs/>
          <w:noProof w:val="0"/>
          <w:sz w:val="24"/>
          <w:szCs w:val="24"/>
        </w:rPr>
        <w:t>04276</w:t>
      </w:r>
    </w:p>
    <w:p w14:paraId="231362B2" w14:textId="2B95E857" w:rsidR="00CD4C7B" w:rsidRPr="0013064F" w:rsidRDefault="0013064F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>Xian,</w:t>
      </w:r>
      <w:r w:rsidR="00CB72B8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4D1B80" w:rsidRPr="00066222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4D1B80">
        <w:rPr>
          <w:rFonts w:eastAsia="SimSun"/>
          <w:noProof w:val="0"/>
          <w:sz w:val="24"/>
          <w:szCs w:val="24"/>
          <w:lang w:eastAsia="zh-CN"/>
        </w:rPr>
        <w:t xml:space="preserve"> –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4D1B80" w:rsidRPr="00066222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4D1B8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April</w:t>
      </w:r>
      <w:r w:rsidR="00DA2622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>201</w:t>
      </w:r>
      <w:r w:rsidR="00DA2622">
        <w:rPr>
          <w:rFonts w:eastAsia="SimSun"/>
          <w:noProof w:val="0"/>
          <w:sz w:val="24"/>
          <w:szCs w:val="24"/>
          <w:lang w:eastAsia="zh-CN"/>
        </w:rPr>
        <w:t>9</w:t>
      </w:r>
      <w:bookmarkEnd w:id="0"/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0FBDF1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E404A" w:rsidRPr="001E404A">
        <w:rPr>
          <w:rFonts w:cs="Arial"/>
          <w:b/>
          <w:bCs/>
          <w:sz w:val="24"/>
          <w:lang w:eastAsia="ja-JP"/>
        </w:rPr>
        <w:t>11.4.2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D70BD9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3064F">
        <w:rPr>
          <w:rFonts w:ascii="Arial" w:hAnsi="Arial" w:cs="Arial"/>
          <w:b/>
          <w:bCs/>
          <w:sz w:val="24"/>
        </w:rPr>
        <w:t>Coordination o</w:t>
      </w:r>
      <w:r w:rsidR="00580259">
        <w:rPr>
          <w:rFonts w:ascii="Arial" w:hAnsi="Arial" w:cs="Arial"/>
          <w:b/>
          <w:bCs/>
          <w:sz w:val="24"/>
        </w:rPr>
        <w:t>f</w:t>
      </w:r>
      <w:r w:rsidR="0013064F">
        <w:rPr>
          <w:rFonts w:ascii="Arial" w:hAnsi="Arial" w:cs="Arial"/>
          <w:b/>
          <w:bCs/>
          <w:sz w:val="24"/>
        </w:rPr>
        <w:t xml:space="preserve"> SL </w:t>
      </w:r>
      <w:r w:rsidR="00580259">
        <w:rPr>
          <w:rFonts w:ascii="Arial" w:hAnsi="Arial" w:cs="Arial"/>
          <w:b/>
          <w:bCs/>
          <w:sz w:val="24"/>
        </w:rPr>
        <w:t>M</w:t>
      </w:r>
      <w:r w:rsidR="0013064F">
        <w:rPr>
          <w:rFonts w:ascii="Arial" w:hAnsi="Arial" w:cs="Arial"/>
          <w:b/>
          <w:bCs/>
          <w:sz w:val="24"/>
        </w:rPr>
        <w:t>ode 1 resource allocation</w:t>
      </w:r>
      <w:r w:rsidR="00580259">
        <w:rPr>
          <w:rFonts w:ascii="Arial" w:hAnsi="Arial" w:cs="Arial"/>
          <w:b/>
          <w:bCs/>
          <w:sz w:val="24"/>
        </w:rPr>
        <w:t xml:space="preserve"> for NR V2X</w:t>
      </w:r>
    </w:p>
    <w:p w14:paraId="5925D219" w14:textId="1C169FD5" w:rsidR="00066222" w:rsidRDefault="00066222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066222"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066222">
        <w:rPr>
          <w:rFonts w:ascii="Arial" w:hAnsi="Arial" w:cs="Arial"/>
          <w:b/>
          <w:bCs/>
          <w:sz w:val="24"/>
        </w:rPr>
        <w:t>NR_V2X-Core - Release 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93983A1" w14:textId="5D2BABC8" w:rsidR="00293477" w:rsidRPr="006E13D1" w:rsidRDefault="00FC3006" w:rsidP="00BC002A">
      <w:pPr>
        <w:spacing w:before="240"/>
        <w:jc w:val="both"/>
      </w:pPr>
      <w:r>
        <w:t xml:space="preserve">According to approved NR V2X WID [1], the SL mode 1 resource allocation and resource coordination between NG-RAN nodes for V2X SL are in the scope of the WI. This contribution discusses </w:t>
      </w:r>
      <w:r w:rsidR="00342832">
        <w:t>some issues on</w:t>
      </w:r>
      <w:r>
        <w:t xml:space="preserve"> resource coordination on SL mode 1.</w:t>
      </w:r>
    </w:p>
    <w:p w14:paraId="4C9D01BC" w14:textId="29D2800B" w:rsidR="00887951" w:rsidRPr="00CD738E" w:rsidRDefault="00CD4C7B" w:rsidP="00342832">
      <w:pPr>
        <w:pStyle w:val="Heading1"/>
      </w:pPr>
      <w:r w:rsidRPr="006E13D1">
        <w:t>2</w:t>
      </w:r>
      <w:r w:rsidRPr="006E13D1">
        <w:tab/>
      </w:r>
      <w:r w:rsidR="002D3857">
        <w:t>Discussion</w:t>
      </w:r>
    </w:p>
    <w:p w14:paraId="02700BFD" w14:textId="518E82B8" w:rsidR="00767678" w:rsidRDefault="00397AD3" w:rsidP="00F357C7">
      <w:pPr>
        <w:jc w:val="both"/>
      </w:pPr>
      <w:r>
        <w:t>NR SL design is targeted to fulfil more stringent QoS demands associated with advanced V2X service</w:t>
      </w:r>
      <w:r w:rsidR="00E6105D">
        <w:t>s</w:t>
      </w:r>
      <w:r w:rsidR="00B613F0">
        <w:t xml:space="preserve">. </w:t>
      </w:r>
      <w:r w:rsidR="00BB02CC">
        <w:t>As</w:t>
      </w:r>
      <w:r>
        <w:t xml:space="preserve"> </w:t>
      </w:r>
      <w:r w:rsidR="00BB02CC">
        <w:t xml:space="preserve">SL mode 1 resource allocation scheme has the </w:t>
      </w:r>
      <w:proofErr w:type="spellStart"/>
      <w:r w:rsidR="00BB02CC">
        <w:t>gNB</w:t>
      </w:r>
      <w:proofErr w:type="spellEnd"/>
      <w:r w:rsidR="00BB02CC">
        <w:t xml:space="preserve"> as the central entity to schedule and coordinate the SL resource usage based on the QoS requirement of each UE’s traffic flow, it may provide better SL performance than SL mode 2 resource allocations scheme in term of resource usage efficien</w:t>
      </w:r>
      <w:r w:rsidR="00E6105D">
        <w:t>cy</w:t>
      </w:r>
      <w:r w:rsidR="00BB02CC">
        <w:t>, QoS support</w:t>
      </w:r>
      <w:r w:rsidR="00E6105D">
        <w:t>,</w:t>
      </w:r>
      <w:r w:rsidR="00BB02CC">
        <w:t xml:space="preserve"> etc. However, the SL mode 1 resource allocation scheme requires the UE </w:t>
      </w:r>
      <w:r w:rsidR="00991634">
        <w:t>staying</w:t>
      </w:r>
      <w:r w:rsidR="00BB02CC">
        <w:t xml:space="preserve"> in RRC Connected </w:t>
      </w:r>
      <w:r w:rsidR="00991634">
        <w:t>state</w:t>
      </w:r>
      <w:r w:rsidR="00DE1F83">
        <w:t xml:space="preserve"> and therefore </w:t>
      </w:r>
      <w:r w:rsidR="00B05E55">
        <w:t>frequen</w:t>
      </w:r>
      <w:r w:rsidR="00991634">
        <w:t>t</w:t>
      </w:r>
      <w:r w:rsidR="00B05E55">
        <w:t xml:space="preserve"> HO</w:t>
      </w:r>
      <w:r w:rsidR="00991634">
        <w:t>s</w:t>
      </w:r>
      <w:r w:rsidR="00B05E55">
        <w:t xml:space="preserve"> from one cell to another cell for the vehicle UEs </w:t>
      </w:r>
      <w:r w:rsidR="00991634">
        <w:t>in</w:t>
      </w:r>
      <w:r w:rsidR="00B05E55">
        <w:t xml:space="preserve"> high mobility may be </w:t>
      </w:r>
      <w:r w:rsidR="00767678">
        <w:t>expected</w:t>
      </w:r>
      <w:r w:rsidR="00BB02CC">
        <w:t xml:space="preserve">.  </w:t>
      </w:r>
      <w:proofErr w:type="gramStart"/>
      <w:r>
        <w:t>In order to</w:t>
      </w:r>
      <w:proofErr w:type="gramEnd"/>
      <w:r>
        <w:t xml:space="preserve"> guarantee the QoS not only in the current serving cell but also in the potential </w:t>
      </w:r>
      <w:r w:rsidR="00991634">
        <w:t>target</w:t>
      </w:r>
      <w:r>
        <w:t xml:space="preserve"> cells</w:t>
      </w:r>
      <w:r w:rsidR="00767678">
        <w:t xml:space="preserve"> that the vehicle UEs will move to</w:t>
      </w:r>
      <w:r>
        <w:t xml:space="preserve">, the </w:t>
      </w:r>
      <w:r w:rsidR="00767678">
        <w:t>coordination</w:t>
      </w:r>
      <w:r>
        <w:t xml:space="preserve"> </w:t>
      </w:r>
      <w:r w:rsidR="00767678">
        <w:t>on</w:t>
      </w:r>
      <w:r>
        <w:t xml:space="preserve"> the SL mode 1 resource </w:t>
      </w:r>
      <w:r w:rsidR="00767678">
        <w:t xml:space="preserve">allocation </w:t>
      </w:r>
      <w:r>
        <w:t xml:space="preserve">may be preferred </w:t>
      </w:r>
      <w:r w:rsidR="00767678">
        <w:t xml:space="preserve">among the involved NG-RAN nodes to guarantee the QoS of the </w:t>
      </w:r>
      <w:r w:rsidR="00483596">
        <w:t>supported</w:t>
      </w:r>
      <w:r w:rsidR="00767678">
        <w:t xml:space="preserve"> V2X services</w:t>
      </w:r>
      <w:r>
        <w:t xml:space="preserve">. </w:t>
      </w:r>
    </w:p>
    <w:p w14:paraId="17FFD4EF" w14:textId="621569B1" w:rsidR="00EA4912" w:rsidRDefault="00767678" w:rsidP="00F357C7">
      <w:pPr>
        <w:jc w:val="both"/>
        <w:rPr>
          <w:noProof/>
        </w:rPr>
      </w:pPr>
      <w:r>
        <w:t xml:space="preserve">The level of SL mode 1 resource coordination among multiple NG-RAN nodes needs to be considered </w:t>
      </w:r>
      <w:r w:rsidR="00286789">
        <w:t xml:space="preserve">by </w:t>
      </w:r>
      <w:proofErr w:type="gramStart"/>
      <w:r w:rsidR="00286789">
        <w:t>taking into account</w:t>
      </w:r>
      <w:proofErr w:type="gramEnd"/>
      <w:r w:rsidR="00286789">
        <w:t xml:space="preserve"> the potential gains and the corresponding cost in term</w:t>
      </w:r>
      <w:r w:rsidR="00483596">
        <w:t>s</w:t>
      </w:r>
      <w:r w:rsidR="00286789">
        <w:t xml:space="preserve"> of complexity, signalling overhead, resource efficien</w:t>
      </w:r>
      <w:r w:rsidR="00483596">
        <w:t>cy, incurred latency,</w:t>
      </w:r>
      <w:r w:rsidR="00286789">
        <w:t xml:space="preserve"> etc. For example, </w:t>
      </w:r>
      <w:r w:rsidR="00DC44DB">
        <w:t>for SL groupcast in platoon use cases, if type 1 or type 2 configured grants</w:t>
      </w:r>
      <w:r w:rsidR="00483596">
        <w:t xml:space="preserve"> (CGs)</w:t>
      </w:r>
      <w:r w:rsidR="00DC44DB">
        <w:t xml:space="preserve"> are configured for platoon UEs, it might be preferred to keep the same configured grants from source cell to the target cell while the platoon</w:t>
      </w:r>
      <w:r w:rsidR="00483596">
        <w:t>-member</w:t>
      </w:r>
      <w:r w:rsidR="00DC44DB">
        <w:t xml:space="preserve"> UE moves from one cell to another cell. But RAN2 has agreed that </w:t>
      </w:r>
      <w:r w:rsidR="00DC44DB">
        <w:rPr>
          <w:noProof/>
        </w:rPr>
        <w:t xml:space="preserve">Mode-1 resource configuration valid for a given area is not captured in NR V2X TR [2]. This kind of tight coordination on mode 1 resource allocation among multiple NG-RANs nodes </w:t>
      </w:r>
      <w:r w:rsidR="00EA4912">
        <w:rPr>
          <w:noProof/>
        </w:rPr>
        <w:t>should not be</w:t>
      </w:r>
      <w:r w:rsidR="00342832">
        <w:rPr>
          <w:noProof/>
        </w:rPr>
        <w:t xml:space="preserve"> in the scope of</w:t>
      </w:r>
      <w:r w:rsidR="00EA4912">
        <w:rPr>
          <w:noProof/>
        </w:rPr>
        <w:t xml:space="preserve"> this release.</w:t>
      </w:r>
    </w:p>
    <w:p w14:paraId="10363B45" w14:textId="317EF0A1" w:rsidR="004D1B80" w:rsidRDefault="004D1B80" w:rsidP="00F357C7">
      <w:pPr>
        <w:jc w:val="both"/>
      </w:pPr>
      <w:r>
        <w:rPr>
          <w:b/>
        </w:rPr>
        <w:t>Observation</w:t>
      </w:r>
      <w:r w:rsidRPr="00CF1FDC">
        <w:rPr>
          <w:b/>
        </w:rPr>
        <w:t xml:space="preserve"> </w:t>
      </w:r>
      <w:r>
        <w:rPr>
          <w:b/>
        </w:rPr>
        <w:t>1</w:t>
      </w:r>
      <w:r w:rsidRPr="00CF1FDC">
        <w:rPr>
          <w:b/>
        </w:rPr>
        <w:t xml:space="preserve">: </w:t>
      </w:r>
      <w:r>
        <w:rPr>
          <w:b/>
        </w:rPr>
        <w:t>Tight coordination and validity area for Mode 1 resources is not within the scope of Rel-16 NR V2X work.</w:t>
      </w:r>
    </w:p>
    <w:p w14:paraId="59040BA7" w14:textId="42EEEAD8" w:rsidR="00E85474" w:rsidRDefault="00EA4912" w:rsidP="00F357C7">
      <w:pPr>
        <w:jc w:val="both"/>
      </w:pPr>
      <w:r>
        <w:t xml:space="preserve">However, a kind of </w:t>
      </w:r>
      <w:r w:rsidR="003E5DC7">
        <w:t>“</w:t>
      </w:r>
      <w:r>
        <w:t>loose</w:t>
      </w:r>
      <w:r w:rsidR="003E5DC7">
        <w:rPr>
          <w:lang w:val="pl-PL"/>
        </w:rPr>
        <w:t>”</w:t>
      </w:r>
      <w:r>
        <w:t xml:space="preserve"> coordination o</w:t>
      </w:r>
      <w:r w:rsidR="003E5DC7">
        <w:t>f</w:t>
      </w:r>
      <w:r>
        <w:t xml:space="preserve"> SL mode 1 resource allocation may still be beneficial to guarantee the demanding QoS of the V2X traffic over SL</w:t>
      </w:r>
      <w:r w:rsidR="001209D1">
        <w:t xml:space="preserve">. </w:t>
      </w:r>
      <w:r w:rsidR="00C2437A">
        <w:t xml:space="preserve">For instance, </w:t>
      </w:r>
      <w:r w:rsidR="00D3496D">
        <w:t>the commitment on the requirement SL mode 1 resources may be provided by multiple involved NG-RAN nodes that will serve the vehicle UEs with certain QoS</w:t>
      </w:r>
      <w:r w:rsidR="003E5DC7">
        <w:t xml:space="preserve"> and for </w:t>
      </w:r>
      <w:proofErr w:type="gramStart"/>
      <w:r w:rsidR="003E5DC7">
        <w:t>particular V2X</w:t>
      </w:r>
      <w:proofErr w:type="gramEnd"/>
      <w:r w:rsidR="003E5DC7">
        <w:t xml:space="preserve"> services</w:t>
      </w:r>
      <w:r w:rsidR="00D3496D">
        <w:t xml:space="preserve">. </w:t>
      </w:r>
      <w:r w:rsidR="00397AD3">
        <w:t xml:space="preserve">Herein, the </w:t>
      </w:r>
      <w:r w:rsidR="00D3496D">
        <w:t>coordinated and allocated</w:t>
      </w:r>
      <w:r w:rsidR="00397AD3">
        <w:t xml:space="preserve"> SL mode 1 resources </w:t>
      </w:r>
      <w:r w:rsidR="0069717F">
        <w:t>are</w:t>
      </w:r>
      <w:r w:rsidR="00397AD3">
        <w:t xml:space="preserve"> not necessar</w:t>
      </w:r>
      <w:r w:rsidR="0069717F">
        <w:t>il</w:t>
      </w:r>
      <w:r w:rsidR="00397AD3">
        <w:t xml:space="preserve">y the same from one cell to another. </w:t>
      </w:r>
      <w:r w:rsidR="00D3496D">
        <w:t>Each NG-RAN node can allocate t</w:t>
      </w:r>
      <w:r w:rsidR="00397AD3">
        <w:t xml:space="preserve">he dedicated mode 1 resource dynamically in each serving cell </w:t>
      </w:r>
      <w:r w:rsidR="00CF1FDC">
        <w:t xml:space="preserve">based on </w:t>
      </w:r>
      <w:r w:rsidR="007E2AF9">
        <w:t xml:space="preserve">e.g. </w:t>
      </w:r>
      <w:r w:rsidR="00CF1FDC">
        <w:t xml:space="preserve">the resource usage status and SL channel status </w:t>
      </w:r>
      <w:r w:rsidR="00397AD3">
        <w:t>while UE handover</w:t>
      </w:r>
      <w:r w:rsidR="0069717F">
        <w:t>s</w:t>
      </w:r>
      <w:r w:rsidR="00397AD3">
        <w:t xml:space="preserve"> to the</w:t>
      </w:r>
      <w:r w:rsidR="007E2AF9">
        <w:t xml:space="preserve"> new serving</w:t>
      </w:r>
      <w:r w:rsidR="00397AD3">
        <w:t xml:space="preserve"> cell. The </w:t>
      </w:r>
      <w:r w:rsidR="00D3496D">
        <w:t>other involved NG-RAN node</w:t>
      </w:r>
      <w:r w:rsidR="00342832">
        <w:t xml:space="preserve"> </w:t>
      </w:r>
      <w:r w:rsidR="00397AD3">
        <w:t>need</w:t>
      </w:r>
      <w:r w:rsidR="00342832">
        <w:t>s</w:t>
      </w:r>
      <w:r w:rsidR="00397AD3">
        <w:t xml:space="preserve"> to </w:t>
      </w:r>
      <w:r w:rsidR="00B36D41">
        <w:t xml:space="preserve">only </w:t>
      </w:r>
      <w:r w:rsidR="00397AD3">
        <w:t xml:space="preserve">ensure that </w:t>
      </w:r>
      <w:proofErr w:type="gramStart"/>
      <w:r w:rsidR="00397AD3">
        <w:t>sufficient</w:t>
      </w:r>
      <w:proofErr w:type="gramEnd"/>
      <w:r w:rsidR="00397AD3">
        <w:t xml:space="preserve"> resources </w:t>
      </w:r>
      <w:r w:rsidR="007E2AF9">
        <w:t>are</w:t>
      </w:r>
      <w:r w:rsidR="00CF1FDC">
        <w:t xml:space="preserve"> available when needed. In this way, </w:t>
      </w:r>
      <w:r w:rsidR="007E2AF9">
        <w:t xml:space="preserve">only the limited signalling among the </w:t>
      </w:r>
      <w:r w:rsidR="00D3496D">
        <w:t>NG-RAN nodes</w:t>
      </w:r>
      <w:r w:rsidR="007E2AF9">
        <w:t xml:space="preserve"> is need</w:t>
      </w:r>
      <w:r w:rsidR="0069717F">
        <w:t>ed</w:t>
      </w:r>
      <w:r w:rsidR="007E2AF9">
        <w:t xml:space="preserve"> to commit that the relevant cells have </w:t>
      </w:r>
      <w:proofErr w:type="gramStart"/>
      <w:r w:rsidR="007E2AF9">
        <w:t>sufficient</w:t>
      </w:r>
      <w:proofErr w:type="gramEnd"/>
      <w:r w:rsidR="007E2AF9">
        <w:t xml:space="preserve"> resources to serve the UE while UE handover</w:t>
      </w:r>
      <w:r w:rsidR="0069717F">
        <w:t>s</w:t>
      </w:r>
      <w:r w:rsidR="007E2AF9">
        <w:t xml:space="preserve"> to the cell. T</w:t>
      </w:r>
      <w:r w:rsidR="00CF1FDC">
        <w:t xml:space="preserve">he tight </w:t>
      </w:r>
      <w:r w:rsidR="00342832">
        <w:t>coordination</w:t>
      </w:r>
      <w:r w:rsidR="00CF1FDC">
        <w:t xml:space="preserve"> among the cells</w:t>
      </w:r>
      <w:r w:rsidR="00342832">
        <w:t xml:space="preserve"> and NG-RAN nodes</w:t>
      </w:r>
      <w:r w:rsidR="0069717F">
        <w:t>,</w:t>
      </w:r>
      <w:r w:rsidR="00CF1FDC">
        <w:t xml:space="preserve"> </w:t>
      </w:r>
      <w:r w:rsidR="007E2AF9">
        <w:t xml:space="preserve">as </w:t>
      </w:r>
      <w:r w:rsidR="00D3496D">
        <w:t xml:space="preserve">discussed above </w:t>
      </w:r>
      <w:r w:rsidR="00CF1FDC">
        <w:t>on resource allocation</w:t>
      </w:r>
      <w:r w:rsidR="0069717F">
        <w:t>,</w:t>
      </w:r>
      <w:r w:rsidR="00CF1FDC">
        <w:t xml:space="preserve"> is not needed.</w:t>
      </w:r>
    </w:p>
    <w:p w14:paraId="38B5813A" w14:textId="0411776D" w:rsidR="007E2AF9" w:rsidRDefault="00CF1FDC" w:rsidP="00F357C7">
      <w:pPr>
        <w:jc w:val="both"/>
        <w:rPr>
          <w:b/>
        </w:rPr>
      </w:pPr>
      <w:r w:rsidRPr="00CF1FDC">
        <w:rPr>
          <w:b/>
        </w:rPr>
        <w:t xml:space="preserve">Proposal </w:t>
      </w:r>
      <w:r w:rsidR="00D3496D">
        <w:rPr>
          <w:b/>
        </w:rPr>
        <w:t>1</w:t>
      </w:r>
      <w:r w:rsidRPr="00CF1FDC">
        <w:rPr>
          <w:b/>
        </w:rPr>
        <w:t>: RAN2 is kindly asked to discuss</w:t>
      </w:r>
      <w:r w:rsidR="00D3496D">
        <w:rPr>
          <w:b/>
        </w:rPr>
        <w:t xml:space="preserve"> whether the resource commitment on SL mode 1 resource allocation</w:t>
      </w:r>
      <w:r w:rsidR="00B36D41">
        <w:rPr>
          <w:b/>
        </w:rPr>
        <w:t>, as briefly described above,</w:t>
      </w:r>
      <w:r w:rsidR="00D3496D">
        <w:rPr>
          <w:b/>
        </w:rPr>
        <w:t xml:space="preserve"> should be supported or not</w:t>
      </w:r>
      <w:r w:rsidRPr="00CF1FDC">
        <w:rPr>
          <w:b/>
        </w:rPr>
        <w:t>.</w:t>
      </w:r>
    </w:p>
    <w:p w14:paraId="4235411A" w14:textId="4AEABA4D" w:rsidR="00B36D41" w:rsidRPr="00066222" w:rsidRDefault="00B36D41" w:rsidP="00F357C7">
      <w:pPr>
        <w:jc w:val="both"/>
      </w:pPr>
      <w:r w:rsidRPr="00066222">
        <w:t>If</w:t>
      </w:r>
      <w:r>
        <w:t xml:space="preserve"> Proposal 1 is agreeable, then RAN WG3 shall be involved in the work on details of such inter-NG-RAN node coordination. </w:t>
      </w:r>
    </w:p>
    <w:p w14:paraId="47705BB2" w14:textId="37653C4D" w:rsidR="00CE17BD" w:rsidRPr="000A7E61" w:rsidRDefault="00D3496D" w:rsidP="00F357C7">
      <w:pPr>
        <w:jc w:val="both"/>
        <w:rPr>
          <w:b/>
        </w:rPr>
      </w:pPr>
      <w:r w:rsidRPr="00D3496D">
        <w:rPr>
          <w:b/>
        </w:rPr>
        <w:lastRenderedPageBreak/>
        <w:t xml:space="preserve">Proposal 2: RAN2 is kindly asked to send an LS to RAN3 for considering the coordination </w:t>
      </w:r>
      <w:r w:rsidR="00342832">
        <w:rPr>
          <w:b/>
        </w:rPr>
        <w:t xml:space="preserve">between NG-RAN nodes </w:t>
      </w:r>
      <w:r w:rsidRPr="00D3496D">
        <w:rPr>
          <w:b/>
        </w:rPr>
        <w:t>on the SL mode 1 resource commitment if RAN2 agrees to support it.</w:t>
      </w:r>
      <w:bookmarkStart w:id="1" w:name="_GoBack"/>
      <w:bookmarkEnd w:id="1"/>
    </w:p>
    <w:p w14:paraId="5FF0E443" w14:textId="3E5FC9BB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CD3A17">
        <w:t>Conclusion</w:t>
      </w:r>
    </w:p>
    <w:p w14:paraId="0D7C9757" w14:textId="5F6AF65D" w:rsidR="00CD3A17" w:rsidRPr="00C7796A" w:rsidRDefault="00CD3A17" w:rsidP="00066DE7">
      <w:r>
        <w:t xml:space="preserve">The following proposals </w:t>
      </w:r>
      <w:r w:rsidR="00B16105">
        <w:t xml:space="preserve">for </w:t>
      </w:r>
      <w:r w:rsidR="00342832">
        <w:t>resource coordination on SL mode 1</w:t>
      </w:r>
      <w:r w:rsidR="00B16105">
        <w:t xml:space="preserve"> resource allocation</w:t>
      </w:r>
      <w:r w:rsidRPr="00CD3A17">
        <w:t xml:space="preserve"> </w:t>
      </w:r>
      <w:r>
        <w:t>are made</w:t>
      </w:r>
      <w:r w:rsidR="00BA1727">
        <w:t>:</w:t>
      </w:r>
    </w:p>
    <w:p w14:paraId="04F15817" w14:textId="44B95BAF" w:rsidR="00B36D41" w:rsidRPr="00066222" w:rsidRDefault="00B36D41" w:rsidP="00342832">
      <w:pPr>
        <w:jc w:val="both"/>
      </w:pPr>
      <w:r>
        <w:rPr>
          <w:b/>
        </w:rPr>
        <w:t>Observation</w:t>
      </w:r>
      <w:r w:rsidRPr="00CF1FDC">
        <w:rPr>
          <w:b/>
        </w:rPr>
        <w:t xml:space="preserve"> </w:t>
      </w:r>
      <w:r>
        <w:rPr>
          <w:b/>
        </w:rPr>
        <w:t>1</w:t>
      </w:r>
      <w:r w:rsidRPr="00CF1FDC">
        <w:rPr>
          <w:b/>
        </w:rPr>
        <w:t xml:space="preserve">: </w:t>
      </w:r>
      <w:r>
        <w:rPr>
          <w:b/>
        </w:rPr>
        <w:t>Tight coordination and validity area for Mode 1 resources is not within the scope of Rel-16 NR V2X work.</w:t>
      </w:r>
    </w:p>
    <w:p w14:paraId="1D1DBF68" w14:textId="063D9E5F" w:rsidR="00342832" w:rsidRDefault="00342832" w:rsidP="00342832">
      <w:pPr>
        <w:jc w:val="both"/>
        <w:rPr>
          <w:b/>
        </w:rPr>
      </w:pPr>
      <w:r w:rsidRPr="00CF1FDC">
        <w:rPr>
          <w:b/>
        </w:rPr>
        <w:t xml:space="preserve">Proposal </w:t>
      </w:r>
      <w:r>
        <w:rPr>
          <w:b/>
        </w:rPr>
        <w:t>1</w:t>
      </w:r>
      <w:r w:rsidRPr="00CF1FDC">
        <w:rPr>
          <w:b/>
        </w:rPr>
        <w:t>: RAN2 is kindly asked to discuss</w:t>
      </w:r>
      <w:r>
        <w:rPr>
          <w:b/>
        </w:rPr>
        <w:t xml:space="preserve"> whether the resource commitment on SL mode 1 resource allocation</w:t>
      </w:r>
      <w:r w:rsidR="00B36D41">
        <w:rPr>
          <w:b/>
        </w:rPr>
        <w:t>, as briefly described above,</w:t>
      </w:r>
      <w:r>
        <w:rPr>
          <w:b/>
        </w:rPr>
        <w:t xml:space="preserve"> should be supported or not</w:t>
      </w:r>
      <w:r w:rsidRPr="00CF1FDC">
        <w:rPr>
          <w:b/>
        </w:rPr>
        <w:t>.</w:t>
      </w:r>
    </w:p>
    <w:p w14:paraId="1944B4CD" w14:textId="77777777" w:rsidR="00342832" w:rsidRPr="00D3496D" w:rsidRDefault="00342832" w:rsidP="00342832">
      <w:pPr>
        <w:jc w:val="both"/>
        <w:rPr>
          <w:b/>
        </w:rPr>
      </w:pPr>
      <w:r w:rsidRPr="00D3496D">
        <w:rPr>
          <w:b/>
        </w:rPr>
        <w:t xml:space="preserve">Proposal 2: RAN2 is kindly asked to send </w:t>
      </w:r>
      <w:proofErr w:type="gramStart"/>
      <w:r w:rsidRPr="00D3496D">
        <w:rPr>
          <w:b/>
        </w:rPr>
        <w:t>an</w:t>
      </w:r>
      <w:proofErr w:type="gramEnd"/>
      <w:r w:rsidRPr="00D3496D">
        <w:rPr>
          <w:b/>
        </w:rPr>
        <w:t xml:space="preserve"> LS to RAN3 for considering the coordination on the SL mode 1 resource commitment if RAN2 agrees to support it.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CD2879E" w14:textId="15B21142" w:rsidR="002E6AF5" w:rsidRPr="00E6105D" w:rsidRDefault="00342832" w:rsidP="00066222">
      <w:pPr>
        <w:pStyle w:val="TdocHeader2"/>
        <w:numPr>
          <w:ilvl w:val="0"/>
          <w:numId w:val="4"/>
        </w:numPr>
        <w:rPr>
          <w:rFonts w:ascii="Times New Roman" w:hAnsi="Times New Roman"/>
          <w:b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n-US"/>
        </w:rPr>
        <w:t>RP-190766 3GPP WID 5G V2X with NR Sidelink</w:t>
      </w:r>
      <w:r w:rsidR="00E6105D">
        <w:rPr>
          <w:rFonts w:ascii="Times New Roman" w:hAnsi="Times New Roman"/>
          <w:b w:val="0"/>
          <w:sz w:val="20"/>
          <w:lang w:val="en-US"/>
        </w:rPr>
        <w:t xml:space="preserve"> </w:t>
      </w:r>
      <w:r w:rsidR="00E6105D" w:rsidRPr="00E6105D">
        <w:rPr>
          <w:rFonts w:ascii="Times New Roman" w:hAnsi="Times New Roman"/>
          <w:b w:val="0"/>
          <w:sz w:val="20"/>
          <w:lang w:val="en-US"/>
        </w:rPr>
        <w:t>3GPP TSG RAN Meeting #83</w:t>
      </w:r>
      <w:r w:rsidR="00E6105D" w:rsidRPr="00E6105D">
        <w:rPr>
          <w:rFonts w:ascii="Times New Roman" w:hAnsi="Times New Roman"/>
          <w:b w:val="0"/>
          <w:sz w:val="20"/>
          <w:lang w:val="en-US"/>
        </w:rPr>
        <w:tab/>
      </w:r>
      <w:r w:rsidR="00E6105D">
        <w:rPr>
          <w:rFonts w:ascii="Times New Roman" w:hAnsi="Times New Roman"/>
          <w:b w:val="0"/>
          <w:sz w:val="20"/>
          <w:lang w:val="en-US"/>
        </w:rPr>
        <w:t xml:space="preserve"> </w:t>
      </w:r>
      <w:r w:rsidR="00E6105D" w:rsidRPr="00E6105D">
        <w:rPr>
          <w:rFonts w:ascii="Times New Roman" w:hAnsi="Times New Roman"/>
          <w:b w:val="0"/>
          <w:sz w:val="20"/>
          <w:lang w:val="en-US"/>
        </w:rPr>
        <w:t>Shenzhen, China, March 18-21, 2019</w:t>
      </w:r>
    </w:p>
    <w:p w14:paraId="6E4DF4E6" w14:textId="773CB13C" w:rsidR="00342832" w:rsidRPr="00342832" w:rsidRDefault="00342832" w:rsidP="0034283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R2-1902237 Report from session on LTE V2X and NR V2X (</w:t>
      </w:r>
      <w:proofErr w:type="spellStart"/>
      <w:r>
        <w:t>Athen</w:t>
      </w:r>
      <w:proofErr w:type="spellEnd"/>
      <w:r>
        <w:t>, Greece, 25</w:t>
      </w:r>
      <w:r w:rsidRPr="002120BC">
        <w:rPr>
          <w:vertAlign w:val="superscript"/>
        </w:rPr>
        <w:t>th</w:t>
      </w:r>
      <w:r>
        <w:t xml:space="preserve"> Feb – 1</w:t>
      </w:r>
      <w:r w:rsidRPr="002120BC">
        <w:rPr>
          <w:vertAlign w:val="superscript"/>
        </w:rPr>
        <w:t>st</w:t>
      </w:r>
      <w:r>
        <w:t xml:space="preserve"> Mar 2019)</w:t>
      </w:r>
    </w:p>
    <w:p w14:paraId="54AEE2FF" w14:textId="303AD723" w:rsidR="002E6AF5" w:rsidRPr="002E6AF5" w:rsidRDefault="002E6AF5" w:rsidP="002E6AF5">
      <w:pPr>
        <w:pStyle w:val="TdocHeader2"/>
        <w:jc w:val="left"/>
        <w:rPr>
          <w:rFonts w:ascii="Times New Roman" w:hAnsi="Times New Roman"/>
          <w:sz w:val="20"/>
          <w:lang w:val="en-US"/>
        </w:rPr>
      </w:pPr>
    </w:p>
    <w:sectPr w:rsidR="002E6AF5" w:rsidRPr="002E6AF5" w:rsidSect="00EC1E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F0CE1" w14:textId="77777777" w:rsidR="00B36D41" w:rsidRDefault="00B36D41">
      <w:r>
        <w:separator/>
      </w:r>
    </w:p>
  </w:endnote>
  <w:endnote w:type="continuationSeparator" w:id="0">
    <w:p w14:paraId="28A93ED5" w14:textId="77777777" w:rsidR="00B36D41" w:rsidRDefault="00B36D41">
      <w:r>
        <w:continuationSeparator/>
      </w:r>
    </w:p>
  </w:endnote>
  <w:endnote w:type="continuationNotice" w:id="1">
    <w:p w14:paraId="3FA087A4" w14:textId="77777777" w:rsidR="00B36D41" w:rsidRDefault="00B36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B36D41" w:rsidRDefault="00B36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B36D41" w:rsidRDefault="00B36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B36D41" w:rsidRDefault="00B36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B27ED" w14:textId="77777777" w:rsidR="00B36D41" w:rsidRDefault="00B36D41">
      <w:r>
        <w:separator/>
      </w:r>
    </w:p>
  </w:footnote>
  <w:footnote w:type="continuationSeparator" w:id="0">
    <w:p w14:paraId="6B036293" w14:textId="77777777" w:rsidR="00B36D41" w:rsidRDefault="00B36D41">
      <w:r>
        <w:continuationSeparator/>
      </w:r>
    </w:p>
  </w:footnote>
  <w:footnote w:type="continuationNotice" w:id="1">
    <w:p w14:paraId="4B377C82" w14:textId="77777777" w:rsidR="00B36D41" w:rsidRDefault="00B36D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B36D41" w:rsidRDefault="00B36D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B36D41" w:rsidRDefault="00B36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B36D41" w:rsidRDefault="00B36D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8929E4"/>
    <w:multiLevelType w:val="hybridMultilevel"/>
    <w:tmpl w:val="26E46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00A"/>
    <w:rsid w:val="00033397"/>
    <w:rsid w:val="00040095"/>
    <w:rsid w:val="00050459"/>
    <w:rsid w:val="00051BD5"/>
    <w:rsid w:val="00066222"/>
    <w:rsid w:val="00066DE7"/>
    <w:rsid w:val="00074BF1"/>
    <w:rsid w:val="00080512"/>
    <w:rsid w:val="00090468"/>
    <w:rsid w:val="00096C2D"/>
    <w:rsid w:val="000A7E61"/>
    <w:rsid w:val="000B7BCF"/>
    <w:rsid w:val="000C1F86"/>
    <w:rsid w:val="000C522B"/>
    <w:rsid w:val="000D2BF2"/>
    <w:rsid w:val="000D58AB"/>
    <w:rsid w:val="001017EC"/>
    <w:rsid w:val="00112F1A"/>
    <w:rsid w:val="001209D1"/>
    <w:rsid w:val="00123300"/>
    <w:rsid w:val="0013064F"/>
    <w:rsid w:val="001319DA"/>
    <w:rsid w:val="00145075"/>
    <w:rsid w:val="00164B12"/>
    <w:rsid w:val="00172D07"/>
    <w:rsid w:val="001741A0"/>
    <w:rsid w:val="00175FA0"/>
    <w:rsid w:val="001923D2"/>
    <w:rsid w:val="00194CD0"/>
    <w:rsid w:val="001B49C9"/>
    <w:rsid w:val="001C3EC4"/>
    <w:rsid w:val="001C4F79"/>
    <w:rsid w:val="001E404A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86789"/>
    <w:rsid w:val="00292FA9"/>
    <w:rsid w:val="00293477"/>
    <w:rsid w:val="002C1639"/>
    <w:rsid w:val="002D3857"/>
    <w:rsid w:val="002E3549"/>
    <w:rsid w:val="002E6AF5"/>
    <w:rsid w:val="002F0D22"/>
    <w:rsid w:val="003153D9"/>
    <w:rsid w:val="003172DC"/>
    <w:rsid w:val="00325AE3"/>
    <w:rsid w:val="00326069"/>
    <w:rsid w:val="00342832"/>
    <w:rsid w:val="00350EC6"/>
    <w:rsid w:val="00353A16"/>
    <w:rsid w:val="0035462D"/>
    <w:rsid w:val="00363636"/>
    <w:rsid w:val="00364B41"/>
    <w:rsid w:val="00364CCF"/>
    <w:rsid w:val="00374DFC"/>
    <w:rsid w:val="00382439"/>
    <w:rsid w:val="00397AD3"/>
    <w:rsid w:val="003A10F9"/>
    <w:rsid w:val="003A41EF"/>
    <w:rsid w:val="003B40AD"/>
    <w:rsid w:val="003C4E37"/>
    <w:rsid w:val="003E16BE"/>
    <w:rsid w:val="003E5DC7"/>
    <w:rsid w:val="003E753C"/>
    <w:rsid w:val="003F4E28"/>
    <w:rsid w:val="004006E8"/>
    <w:rsid w:val="00401855"/>
    <w:rsid w:val="004116AC"/>
    <w:rsid w:val="00416356"/>
    <w:rsid w:val="00436159"/>
    <w:rsid w:val="004412C3"/>
    <w:rsid w:val="0044262B"/>
    <w:rsid w:val="00477455"/>
    <w:rsid w:val="00483596"/>
    <w:rsid w:val="004905C8"/>
    <w:rsid w:val="00493837"/>
    <w:rsid w:val="004A1F7B"/>
    <w:rsid w:val="004B3324"/>
    <w:rsid w:val="004B566A"/>
    <w:rsid w:val="004C44D2"/>
    <w:rsid w:val="004D1B80"/>
    <w:rsid w:val="004D3578"/>
    <w:rsid w:val="004D380D"/>
    <w:rsid w:val="004D3E74"/>
    <w:rsid w:val="004E213A"/>
    <w:rsid w:val="004F3019"/>
    <w:rsid w:val="00503171"/>
    <w:rsid w:val="00506C28"/>
    <w:rsid w:val="00520A4B"/>
    <w:rsid w:val="00522027"/>
    <w:rsid w:val="0052620E"/>
    <w:rsid w:val="00534DA0"/>
    <w:rsid w:val="00543E6C"/>
    <w:rsid w:val="005471D3"/>
    <w:rsid w:val="00565087"/>
    <w:rsid w:val="0056573F"/>
    <w:rsid w:val="00580259"/>
    <w:rsid w:val="00587B75"/>
    <w:rsid w:val="005A5A2C"/>
    <w:rsid w:val="005C1155"/>
    <w:rsid w:val="005F07A1"/>
    <w:rsid w:val="00611566"/>
    <w:rsid w:val="00616511"/>
    <w:rsid w:val="00625C4F"/>
    <w:rsid w:val="0064093D"/>
    <w:rsid w:val="00646D99"/>
    <w:rsid w:val="00656910"/>
    <w:rsid w:val="006820FE"/>
    <w:rsid w:val="0068338D"/>
    <w:rsid w:val="00683F56"/>
    <w:rsid w:val="0069717F"/>
    <w:rsid w:val="006C54E1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67678"/>
    <w:rsid w:val="0078123A"/>
    <w:rsid w:val="00781F0F"/>
    <w:rsid w:val="0078727C"/>
    <w:rsid w:val="0079049D"/>
    <w:rsid w:val="00793DC5"/>
    <w:rsid w:val="007B18D8"/>
    <w:rsid w:val="007B4CE5"/>
    <w:rsid w:val="007C095F"/>
    <w:rsid w:val="007C2DD0"/>
    <w:rsid w:val="007E2AF9"/>
    <w:rsid w:val="007E7D2C"/>
    <w:rsid w:val="007F72E8"/>
    <w:rsid w:val="008028A4"/>
    <w:rsid w:val="00813245"/>
    <w:rsid w:val="00821BC2"/>
    <w:rsid w:val="00857DC8"/>
    <w:rsid w:val="008768CA"/>
    <w:rsid w:val="00877EF9"/>
    <w:rsid w:val="00880559"/>
    <w:rsid w:val="0088778F"/>
    <w:rsid w:val="00887951"/>
    <w:rsid w:val="00890E9C"/>
    <w:rsid w:val="008A75BE"/>
    <w:rsid w:val="008B14F1"/>
    <w:rsid w:val="008B5306"/>
    <w:rsid w:val="008D2E4D"/>
    <w:rsid w:val="008E781E"/>
    <w:rsid w:val="008F396F"/>
    <w:rsid w:val="0090271F"/>
    <w:rsid w:val="00902DB9"/>
    <w:rsid w:val="0090466A"/>
    <w:rsid w:val="009359CA"/>
    <w:rsid w:val="00936071"/>
    <w:rsid w:val="00940212"/>
    <w:rsid w:val="00942EC2"/>
    <w:rsid w:val="00961B32"/>
    <w:rsid w:val="00970DB3"/>
    <w:rsid w:val="00974BB0"/>
    <w:rsid w:val="00981421"/>
    <w:rsid w:val="00991634"/>
    <w:rsid w:val="0099531C"/>
    <w:rsid w:val="009A0AF3"/>
    <w:rsid w:val="009B0604"/>
    <w:rsid w:val="009B07CD"/>
    <w:rsid w:val="009B11E4"/>
    <w:rsid w:val="009C19E9"/>
    <w:rsid w:val="009C1B45"/>
    <w:rsid w:val="009D74A6"/>
    <w:rsid w:val="00A030C5"/>
    <w:rsid w:val="00A10F02"/>
    <w:rsid w:val="00A1129D"/>
    <w:rsid w:val="00A146A4"/>
    <w:rsid w:val="00A204CA"/>
    <w:rsid w:val="00A476C6"/>
    <w:rsid w:val="00A5239A"/>
    <w:rsid w:val="00A53724"/>
    <w:rsid w:val="00A73927"/>
    <w:rsid w:val="00A82346"/>
    <w:rsid w:val="00A9671C"/>
    <w:rsid w:val="00A96B48"/>
    <w:rsid w:val="00AA1553"/>
    <w:rsid w:val="00B05962"/>
    <w:rsid w:val="00B05E55"/>
    <w:rsid w:val="00B11C1C"/>
    <w:rsid w:val="00B15449"/>
    <w:rsid w:val="00B16105"/>
    <w:rsid w:val="00B27303"/>
    <w:rsid w:val="00B36D41"/>
    <w:rsid w:val="00B47FD1"/>
    <w:rsid w:val="00B516BB"/>
    <w:rsid w:val="00B613F0"/>
    <w:rsid w:val="00B77C5A"/>
    <w:rsid w:val="00B8077D"/>
    <w:rsid w:val="00BA1727"/>
    <w:rsid w:val="00BB02CC"/>
    <w:rsid w:val="00BC002A"/>
    <w:rsid w:val="00BC3555"/>
    <w:rsid w:val="00BE7E2C"/>
    <w:rsid w:val="00C12B51"/>
    <w:rsid w:val="00C238B7"/>
    <w:rsid w:val="00C2437A"/>
    <w:rsid w:val="00C24650"/>
    <w:rsid w:val="00C25465"/>
    <w:rsid w:val="00C33079"/>
    <w:rsid w:val="00C7796A"/>
    <w:rsid w:val="00C83A13"/>
    <w:rsid w:val="00C9068C"/>
    <w:rsid w:val="00C92967"/>
    <w:rsid w:val="00CA3B1A"/>
    <w:rsid w:val="00CA3D0C"/>
    <w:rsid w:val="00CA654B"/>
    <w:rsid w:val="00CB4B94"/>
    <w:rsid w:val="00CB6B9A"/>
    <w:rsid w:val="00CB72B8"/>
    <w:rsid w:val="00CC0C26"/>
    <w:rsid w:val="00CD3A17"/>
    <w:rsid w:val="00CD4C7B"/>
    <w:rsid w:val="00CD738E"/>
    <w:rsid w:val="00CE17BD"/>
    <w:rsid w:val="00CF09CA"/>
    <w:rsid w:val="00CF1FDC"/>
    <w:rsid w:val="00D05575"/>
    <w:rsid w:val="00D21955"/>
    <w:rsid w:val="00D33BE3"/>
    <w:rsid w:val="00D3496D"/>
    <w:rsid w:val="00D3792D"/>
    <w:rsid w:val="00D453F7"/>
    <w:rsid w:val="00D55E47"/>
    <w:rsid w:val="00D629CF"/>
    <w:rsid w:val="00D62E19"/>
    <w:rsid w:val="00D67CD1"/>
    <w:rsid w:val="00D738D6"/>
    <w:rsid w:val="00D80795"/>
    <w:rsid w:val="00D854BE"/>
    <w:rsid w:val="00D87E00"/>
    <w:rsid w:val="00D9134D"/>
    <w:rsid w:val="00D96D11"/>
    <w:rsid w:val="00DA2622"/>
    <w:rsid w:val="00DA5008"/>
    <w:rsid w:val="00DA7A03"/>
    <w:rsid w:val="00DB0DB8"/>
    <w:rsid w:val="00DB1818"/>
    <w:rsid w:val="00DC309B"/>
    <w:rsid w:val="00DC44DB"/>
    <w:rsid w:val="00DC4DA2"/>
    <w:rsid w:val="00DD0D29"/>
    <w:rsid w:val="00DE1F83"/>
    <w:rsid w:val="00E310E7"/>
    <w:rsid w:val="00E3173D"/>
    <w:rsid w:val="00E471CF"/>
    <w:rsid w:val="00E573DB"/>
    <w:rsid w:val="00E6105D"/>
    <w:rsid w:val="00E62835"/>
    <w:rsid w:val="00E77645"/>
    <w:rsid w:val="00E83697"/>
    <w:rsid w:val="00E85474"/>
    <w:rsid w:val="00EA2895"/>
    <w:rsid w:val="00EA4912"/>
    <w:rsid w:val="00EB1BE8"/>
    <w:rsid w:val="00EC1E99"/>
    <w:rsid w:val="00EC4A25"/>
    <w:rsid w:val="00EC5FF4"/>
    <w:rsid w:val="00EE282E"/>
    <w:rsid w:val="00EE7576"/>
    <w:rsid w:val="00F025A2"/>
    <w:rsid w:val="00F0410D"/>
    <w:rsid w:val="00F07388"/>
    <w:rsid w:val="00F17E18"/>
    <w:rsid w:val="00F2026E"/>
    <w:rsid w:val="00F2210A"/>
    <w:rsid w:val="00F25559"/>
    <w:rsid w:val="00F357C7"/>
    <w:rsid w:val="00F37743"/>
    <w:rsid w:val="00F51070"/>
    <w:rsid w:val="00F54A3D"/>
    <w:rsid w:val="00F54CB0"/>
    <w:rsid w:val="00F6310E"/>
    <w:rsid w:val="00F653B8"/>
    <w:rsid w:val="00F71B89"/>
    <w:rsid w:val="00F7353C"/>
    <w:rsid w:val="00F76F8F"/>
    <w:rsid w:val="00F941DF"/>
    <w:rsid w:val="00FA11F6"/>
    <w:rsid w:val="00FA1266"/>
    <w:rsid w:val="00FA52A8"/>
    <w:rsid w:val="00FA664F"/>
    <w:rsid w:val="00FB36FA"/>
    <w:rsid w:val="00FC1192"/>
    <w:rsid w:val="00FC3006"/>
    <w:rsid w:val="00FE251B"/>
    <w:rsid w:val="05F75663"/>
    <w:rsid w:val="0FCEFB79"/>
    <w:rsid w:val="1078FD7A"/>
    <w:rsid w:val="160DE26B"/>
    <w:rsid w:val="2320C3FA"/>
    <w:rsid w:val="4CE156BE"/>
    <w:rsid w:val="4F03F543"/>
    <w:rsid w:val="54FF9DAC"/>
    <w:rsid w:val="660F1896"/>
    <w:rsid w:val="6A982446"/>
    <w:rsid w:val="7C4AA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293477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93477"/>
    <w:rPr>
      <w:rFonts w:eastAsia="SimSun"/>
      <w:sz w:val="22"/>
      <w:lang w:val="en-US" w:eastAsia="zh-CN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93477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sid w:val="00292FA9"/>
    <w:rPr>
      <w:lang w:eastAsia="en-US"/>
    </w:rPr>
  </w:style>
  <w:style w:type="character" w:styleId="CommentReference">
    <w:name w:val="annotation reference"/>
    <w:basedOn w:val="DefaultParagraphFont"/>
    <w:rsid w:val="00C238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8B7"/>
  </w:style>
  <w:style w:type="character" w:customStyle="1" w:styleId="CommentTextChar">
    <w:name w:val="Comment Text Char"/>
    <w:basedOn w:val="DefaultParagraphFont"/>
    <w:link w:val="CommentText"/>
    <w:rsid w:val="00C238B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8B7"/>
    <w:rPr>
      <w:b/>
      <w:bCs/>
      <w:lang w:eastAsia="en-US"/>
    </w:rPr>
  </w:style>
  <w:style w:type="paragraph" w:customStyle="1" w:styleId="TdocHeader2">
    <w:name w:val="Tdoc_Header_2"/>
    <w:basedOn w:val="Normal"/>
    <w:rsid w:val="002E6AF5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5AIRPNAIUNRU-859666464-4922</_dlc_DocId>
    <_dlc_DocIdUrl xmlns="71c5aaf6-e6ce-465b-b873-5148d2a4c105">
      <Url>https://nokia.sharepoint.com/sites/c5g/e2earch/_layouts/15/DocIdRedir.aspx?ID=5AIRPNAIUNRU-859666464-4922</Url>
      <Description>5AIRPNAIUNRU-859666464-4922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83f22d2f-d16e-4be6-ad4f-29fa0b067c3c"/>
    <ds:schemaRef ds:uri="a3840f4f-04be-43d1-b2ef-6ff1382503c7"/>
    <ds:schemaRef ds:uri="3b34c8f0-1ef5-4d1e-bb66-517ce7fe735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C55613B-4E01-416D-BCCE-0FA11DFA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290</TotalTime>
  <Pages>2</Pages>
  <Words>789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14</cp:revision>
  <dcterms:created xsi:type="dcterms:W3CDTF">2019-03-27T08:30:00Z</dcterms:created>
  <dcterms:modified xsi:type="dcterms:W3CDTF">2019-03-28T15:21:00Z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2c94e3b3-18ec-4708-b298-3de7ecc2a43d</vt:lpwstr>
  </property>
  <property fmtid="{D5CDD505-2E9C-101B-9397-08002B2CF9AE}" pid="4" name="AuthorIds_UIVersion_2560">
    <vt:lpwstr>723</vt:lpwstr>
  </property>
  <property fmtid="{D5CDD505-2E9C-101B-9397-08002B2CF9AE}" pid="5" name="AuthorIds_UIVersion_3584">
    <vt:lpwstr>723</vt:lpwstr>
  </property>
  <property fmtid="{D5CDD505-2E9C-101B-9397-08002B2CF9AE}" pid="6" name="AuthorIds_UIVersion_5120">
    <vt:lpwstr>723</vt:lpwstr>
  </property>
</Properties>
</file>